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853.0" w:type="dxa"/>
        <w:jc w:val="left"/>
        <w:tblInd w:w="-108.0" w:type="dxa"/>
        <w:tblLayout w:type="fixed"/>
        <w:tblLook w:val="0000"/>
      </w:tblPr>
      <w:tblGrid>
        <w:gridCol w:w="4926"/>
        <w:gridCol w:w="4927"/>
        <w:tblGridChange w:id="0">
          <w:tblGrid>
            <w:gridCol w:w="4926"/>
            <w:gridCol w:w="4927"/>
          </w:tblGrid>
        </w:tblGridChange>
      </w:tblGrid>
      <w:tr>
        <w:trPr>
          <w:cantSplit w:val="0"/>
          <w:tblHeader w:val="0"/>
        </w:trPr>
        <w:tc>
          <w:tcPr>
            <w:vAlign w:val="top"/>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м. Київ</w:t>
            </w:r>
            <w:r w:rsidDel="00000000" w:rsidR="00000000" w:rsidRPr="00000000">
              <w:rPr>
                <w:rtl w:val="0"/>
              </w:rPr>
            </w:r>
          </w:p>
        </w:tc>
        <w:tc>
          <w:tcPr>
            <w:vAlign w:val="top"/>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11 березня 2024 року</w:t>
            </w:r>
            <w:r w:rsidDel="00000000" w:rsidR="00000000" w:rsidRPr="00000000">
              <w:rPr>
                <w:rtl w:val="0"/>
              </w:rPr>
            </w:r>
          </w:p>
        </w:tc>
      </w:tr>
      <w:tr>
        <w:trPr>
          <w:cantSplit w:val="0"/>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ff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1"/>
                <w:color w:val="ff0000"/>
                <w:sz w:val="22"/>
                <w:szCs w:val="22"/>
                <w:u w:val="none"/>
                <w:shd w:fill="auto" w:val="clear"/>
                <w:vertAlign w:val="baseline"/>
                <w:rtl w:val="0"/>
              </w:rPr>
              <w:t xml:space="preserve">01 березня 2024 року</w:t>
            </w:r>
            <w:r w:rsidDel="00000000" w:rsidR="00000000" w:rsidRPr="00000000">
              <w:rPr>
                <w:rtl w:val="0"/>
              </w:rPr>
            </w:r>
          </w:p>
        </w:tc>
      </w:tr>
      <w:tr>
        <w:trPr>
          <w:cantSplit w:val="0"/>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ff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1"/>
                <w:color w:val="ff0000"/>
                <w:sz w:val="22"/>
                <w:szCs w:val="22"/>
                <w:u w:val="none"/>
                <w:shd w:fill="auto" w:val="clear"/>
                <w:vertAlign w:val="baseline"/>
                <w:rtl w:val="0"/>
              </w:rPr>
              <w:t xml:space="preserve">26 лютого 2024 року</w:t>
            </w:r>
            <w:r w:rsidDel="00000000" w:rsidR="00000000" w:rsidRPr="00000000">
              <w:rPr>
                <w:rtl w:val="0"/>
              </w:rPr>
            </w:r>
          </w:p>
        </w:tc>
      </w:tr>
    </w:tbl>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ЗАПИТ ЦІНОВИХ ПРОПОЗИЦІЙ</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(далі –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Запит</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283.99999999999994"/>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bookmarkStart w:colFirst="0" w:colLast="0" w:name="_gjdgxs" w:id="0"/>
      <w:bookmarkEnd w:id="0"/>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Подільська районна організація Товариства Червоного Хреста України в м. Києві (далі – Замовник/Організатор) оголошує конкурс на місцеву закупівлю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продуктів харчування та супутніх товарів для проведення заходів</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 рамках реалізації проєкту «Обійми турботи», що фінансується Компанією ТОВ «Байєрсдорф Україна».</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Опис позиції до закупівлі*</w:t>
      </w:r>
      <w:r w:rsidDel="00000000" w:rsidR="00000000" w:rsidRPr="00000000">
        <w:rPr>
          <w:rtl w:val="0"/>
        </w:rPr>
      </w:r>
    </w:p>
    <w:tbl>
      <w:tblPr>
        <w:tblStyle w:val="Table2"/>
        <w:tblW w:w="963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9"/>
        <w:gridCol w:w="2977"/>
        <w:gridCol w:w="3260"/>
        <w:gridCol w:w="2693"/>
        <w:tblGridChange w:id="0">
          <w:tblGrid>
            <w:gridCol w:w="709"/>
            <w:gridCol w:w="2977"/>
            <w:gridCol w:w="3260"/>
            <w:gridCol w:w="2693"/>
          </w:tblGrid>
        </w:tblGridChange>
      </w:tblGrid>
      <w:tr>
        <w:trPr>
          <w:cantSplit w:val="0"/>
          <w:trHeight w:val="22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з/п</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Найменування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Кількість</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Додаткова інформація</w:t>
            </w:r>
            <w:r w:rsidDel="00000000" w:rsidR="00000000" w:rsidRPr="00000000">
              <w:rPr>
                <w:rtl w:val="0"/>
              </w:rPr>
            </w:r>
          </w:p>
        </w:tc>
      </w:tr>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Продукти харчування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та супутні товари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Відповідно до потреб та заявок Замовника впродовж 2024 року</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Подробиці у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Додатках 1, 2 до Запиту</w:t>
            </w:r>
          </w:p>
        </w:tc>
      </w:tr>
    </w:tb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*Подільська районна організація Товариства Червоного Хреста України в м. Києві залишає за собою право змінювати кількість замовлення залежно від наявного фінансування.</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**Подільська районна організація Товариства Червоного Хреста України в м. Києві залишає за собою право здійснювати додаткову закупівлю протягом 2024 року.</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***Подільська районна організація Товариства Червоного Хреста України в м. Києві залишає за собою право укладати довгостроковий договір.</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Термін поставки</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tab/>
        <w:t xml:space="preserve">партіями на підставі заявок протягом 2024 року, починаючи з березня.</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283.99999999999994"/>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1985"/>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Місце поставки:</w:t>
        <w:tab/>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Київ, вул. Контрактова площа, 12.</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Доставка товару здійснюється за рахунок Постачальника та включає завантажувально-розвантажувальні роботи.</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1985"/>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283.99999999999994"/>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Кваліфікаційні вимоги до учасника</w:t>
      </w:r>
      <w:r w:rsidDel="00000000" w:rsidR="00000000" w:rsidRPr="00000000">
        <w:rPr>
          <w:rtl w:val="0"/>
        </w:rPr>
      </w:r>
    </w:p>
    <w:tbl>
      <w:tblPr>
        <w:tblStyle w:val="Table3"/>
        <w:tblW w:w="9653.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4759"/>
        <w:gridCol w:w="4894"/>
        <w:tblGridChange w:id="0">
          <w:tblGrid>
            <w:gridCol w:w="4759"/>
            <w:gridCol w:w="489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1" w:right="67" w:hanging="136"/>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Обов’язкові кваліфікаційні вимоги до постачальника товарів або виконавця робіт та послуг</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Документи, які підтверджують відповідність кваліфікаційним вимогам</w:t>
            </w:r>
            <w:r w:rsidDel="00000000" w:rsidR="00000000" w:rsidRPr="00000000">
              <w:rPr>
                <w:rtl w:val="0"/>
              </w:rPr>
            </w:r>
          </w:p>
        </w:tc>
      </w:tr>
      <w:tr>
        <w:trPr>
          <w:cantSplit w:val="0"/>
          <w:trHeight w:val="3134"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0" w:right="0" w:firstLine="27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Право на здійснення підприємницькою діяльністю з відповідністю КВЕДам</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99" w:right="149" w:hanging="283"/>
              <w:jc w:val="both"/>
              <w:rPr>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Копія свідоцтва про державну реєстрацію (для зареєстрованих до 07.05.2011 року, якщо їм не було видано Виписку) або Виписка з Єдиного державного реєстру юридичних осіб, фізичних осіб-підприємців та громадських формувань або Витяг з Єдиного державного реєстру юридичних осіб, фізичних осіб-підприємців та громадських формувань, в якому зазначаються основні види діяльності.</w:t>
            </w:r>
          </w:p>
          <w:p w:rsidR="00000000" w:rsidDel="00000000" w:rsidP="00000000" w:rsidRDefault="00000000" w:rsidRPr="00000000" w14:paraId="0000002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99" w:right="149" w:hanging="283"/>
              <w:jc w:val="both"/>
              <w:rPr>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Копія свідоцтва про реєстрацію платника податку на додану вартість або Витяг з реєстру платників єдиного податку (для зареєстрованих з 01.01.2014 року), або довідки з податкового органу про обрання системи оподаткування.</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0" w:right="209" w:firstLine="27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Вимоги щодо якості товару</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99" w:right="149" w:hanging="283"/>
              <w:jc w:val="both"/>
              <w:rPr>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Відповідні сертифікати якості/відповідності</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0" w:right="209" w:firstLine="27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Безготівковий розрахунок</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09"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0" w:right="209" w:firstLine="27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99" w:right="149" w:hanging="283"/>
              <w:jc w:val="both"/>
              <w:rPr>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Цінова пропозиція з зазначенням банківських реквізитів постачальника, умов оплати та поставки.</w:t>
            </w:r>
          </w:p>
        </w:tc>
      </w:tr>
      <w:tr>
        <w:trPr>
          <w:cantSplit w:val="1"/>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0" w:right="209" w:firstLine="27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Юридична особа, яка є учасником, не внесена до Єдиного державного реєстру осіб, які вчинили корупційні або пов’язані з корупцією правопорушення.</w:t>
            </w:r>
          </w:p>
        </w:tc>
        <w:tc>
          <w:tcPr>
            <w:vMerge w:val="restart"/>
            <w:tcBorders>
              <w:top w:color="000000" w:space="0" w:sz="6" w:val="single"/>
              <w:left w:color="000000" w:space="0" w:sz="6" w:val="single"/>
              <w:right w:color="000000" w:space="0" w:sz="6" w:val="single"/>
            </w:tcBorders>
            <w:vAlign w:val="top"/>
          </w:tcPr>
          <w:p w:rsidR="00000000" w:rsidDel="00000000" w:rsidP="00000000" w:rsidRDefault="00000000" w:rsidRPr="00000000" w14:paraId="0000002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99" w:right="149" w:hanging="283"/>
              <w:jc w:val="both"/>
              <w:rPr>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Лист-гарантія на бланку учасника (</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одним листом</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9" w:right="149"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9" w:right="149"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9" w:right="149" w:hanging="28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0" w:right="209" w:firstLine="27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Юридична особа протягом останніх трьох років не притягувалася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(тендерів/конкурсів).</w:t>
            </w:r>
          </w:p>
        </w:tc>
        <w:tc>
          <w:tcPr>
            <w:vMerge w:val="continue"/>
            <w:tcBorders>
              <w:top w:color="000000" w:space="0" w:sz="6" w:val="single"/>
              <w:left w:color="000000" w:space="0" w:sz="6" w:val="single"/>
              <w:right w:color="000000" w:space="0" w:sz="6" w:val="single"/>
            </w:tcBorders>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0" w:right="209" w:firstLine="27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Службова (посадова) особа учасника, яка підписала тендерну/цінову пропозицію, не було засуджено за злочин, вчинений з корисливих мотивів, судимість з якої не знято або не погашено у порядку, встановленому законодавством України.</w:t>
            </w:r>
          </w:p>
        </w:tc>
        <w:tc>
          <w:tcPr>
            <w:vMerge w:val="continue"/>
            <w:tcBorders>
              <w:top w:color="000000" w:space="0" w:sz="6" w:val="single"/>
              <w:left w:color="000000" w:space="0" w:sz="6" w:val="single"/>
              <w:right w:color="000000" w:space="0" w:sz="6" w:val="single"/>
            </w:tcBorders>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0" w:right="209" w:firstLine="27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Юридична особа, яка є учасником, не має заборгованості із сплати податків і зборів (обов’язкових платежів).</w:t>
            </w:r>
          </w:p>
        </w:tc>
        <w:tc>
          <w:tcPr>
            <w:vMerge w:val="continue"/>
            <w:tcBorders>
              <w:top w:color="000000" w:space="0" w:sz="6" w:val="single"/>
              <w:left w:color="000000" w:space="0" w:sz="6" w:val="single"/>
              <w:right w:color="000000" w:space="0" w:sz="6" w:val="single"/>
            </w:tcBorders>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0" w:right="209" w:firstLine="27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Юридична або фізична особа, яка є учасником, не має серед кінцевих бенефіціарних власників, членів або учасників, громадян російської федерації або юридичних осіб, створених та зареєстрованих відповідно до законодавства російської федерації.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0" w:right="209" w:firstLine="27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Відповідно до постанови КМУ № 187 від 03.03.2022 року.</w:t>
            </w:r>
          </w:p>
        </w:tc>
        <w:tc>
          <w:tcPr>
            <w:vMerge w:val="continue"/>
            <w:tcBorders>
              <w:top w:color="000000" w:space="0" w:sz="6" w:val="single"/>
              <w:left w:color="000000" w:space="0" w:sz="6" w:val="single"/>
              <w:right w:color="000000" w:space="0" w:sz="6" w:val="single"/>
            </w:tcBorders>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0" w:right="0" w:firstLine="27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Схематичне зображення структури власності.</w:t>
            </w:r>
          </w:p>
        </w:tc>
        <w:tc>
          <w:tcPr>
            <w:tcBorders>
              <w:top w:color="000000" w:space="0" w:sz="4" w:val="single"/>
              <w:left w:color="000000" w:space="0" w:sz="6" w:val="single"/>
              <w:bottom w:color="000000" w:space="0" w:sz="4" w:val="single"/>
              <w:right w:color="000000" w:space="0" w:sz="6" w:val="single"/>
            </w:tcBorders>
            <w:vAlign w:val="top"/>
          </w:tcPr>
          <w:p w:rsidR="00000000" w:rsidDel="00000000" w:rsidP="00000000" w:rsidRDefault="00000000" w:rsidRPr="00000000" w14:paraId="0000003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99" w:right="0" w:hanging="283"/>
              <w:jc w:val="both"/>
              <w:rPr>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Крім фізичних осіб-підприємців.</w:t>
            </w:r>
          </w:p>
        </w:tc>
      </w:tr>
    </w:tb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283.99999999999994"/>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Інша інформація:</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Валютою цінової пропозиції є гривня. Розрахунки здійснюватимуться у національній валюті України на розрахунковий рахунок постачальника.</w:t>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Оплата здійснюється шляхом безготівкового перерахування коштів за системою 100% післяплати по факту поставки товару/партії товару та підписання відповідних накладних. Якщо учасник пропонує власну систему оплати, просимо вказати її в Додатку 1. </w:t>
      </w:r>
    </w:p>
    <w:p w:rsidR="00000000" w:rsidDel="00000000" w:rsidP="00000000" w:rsidRDefault="00000000" w:rsidRPr="00000000" w14:paraId="000000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Будь-яке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w:t>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 разі відмінності запропонованого учасником товару від того, що вказаний в технічному завданні (Додаток 1), рішення про допустимість такого відхилення приймається тендерним комітетом.</w:t>
      </w:r>
    </w:p>
    <w:p w:rsidR="00000000" w:rsidDel="00000000" w:rsidP="00000000" w:rsidRDefault="00000000" w:rsidRPr="00000000" w14:paraId="000000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Замовник залишає за собою право вимагати від учасників конкурсного відбору додаткові матеріали або інформацію, що підтверджують відповідність окремих положень пропозицій технічним, загальним, якісним вимогам та юридичної особи/ФОП як учасника даного конкурсного відбору.</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283.99999999999994"/>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Склад цінової пропозиції:</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Цінова пропозиція у формі Додатку 1 до цього Запиту на фірмовому бланку (за наявності) з заповненим Додатком 2.</w:t>
      </w:r>
    </w:p>
    <w:p w:rsidR="00000000" w:rsidDel="00000000" w:rsidP="00000000" w:rsidRDefault="00000000" w:rsidRPr="00000000" w14:paraId="000000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284" w:right="0" w:hanging="284"/>
        <w:jc w:val="both"/>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Документи, які підтверджують відповідність технічним, якісним, загальним та кваліфікаційним вимогам до предмета закупівлі та учасника, які містяться у цьому Запиті.</w:t>
      </w:r>
    </w:p>
    <w:p w:rsidR="00000000" w:rsidDel="00000000" w:rsidP="00000000" w:rsidRDefault="00000000" w:rsidRPr="00000000" w14:paraId="000000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284" w:right="0" w:hanging="284"/>
        <w:jc w:val="both"/>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Також, просимо додати до Вашої цінової пропозиції будь-які інші документи, які на Вашу думку можуть бути корисними для оцінки пропозиції (наприклад, рекомендаційні листи тощо).</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Правила подання цінової пропозиції:</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Учасники, які виявили бажання прийняти участь у конкурсі, в обов’язковому порядку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повинні зазначати предмет закупівлі в темі електронного листа при наданні своєї цінової пропозиції.</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Наприклад: «Конкурс на місцеву закупівлю продуктів харчування та супутніх товарів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для проведення заходів в рамках реалізації проєкту «Обійми турботи», що фінансується Компанією ТОВ «Байєрсдорф Україна».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Запитання щодо цінової пропозиції надсилайте на адресу: </w:t>
      </w:r>
      <w:hyperlink r:id="rId6">
        <w:r w:rsidDel="00000000" w:rsidR="00000000" w:rsidRPr="00000000">
          <w:rPr>
            <w:rFonts w:ascii="Times New Roman" w:cs="Times New Roman" w:eastAsia="Times New Roman" w:hAnsi="Times New Roman"/>
            <w:b w:val="0"/>
            <w:i w:val="0"/>
            <w:smallCaps w:val="0"/>
            <w:strike w:val="0"/>
            <w:color w:val="0000ff"/>
            <w:sz w:val="22"/>
            <w:szCs w:val="22"/>
            <w:u w:val="single"/>
            <w:shd w:fill="auto" w:val="clear"/>
            <w:vertAlign w:val="baseline"/>
            <w:rtl w:val="0"/>
          </w:rPr>
          <w:t xml:space="preserve">podil-kyiv@redcross.org.ua</w:t>
        </w:r>
      </w:hyperlink>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до 16:00 год. </w:t>
      </w:r>
      <w:r w:rsidDel="00000000" w:rsidR="00000000" w:rsidRPr="00000000">
        <w:rPr>
          <w:rFonts w:ascii="Times New Roman" w:cs="Times New Roman" w:eastAsia="Times New Roman" w:hAnsi="Times New Roman"/>
          <w:b w:val="0"/>
          <w:i w:val="0"/>
          <w:smallCaps w:val="0"/>
          <w:strike w:val="1"/>
          <w:color w:val="ff0000"/>
          <w:sz w:val="22"/>
          <w:szCs w:val="22"/>
          <w:u w:val="none"/>
          <w:shd w:fill="auto" w:val="clear"/>
          <w:vertAlign w:val="baseline"/>
          <w:rtl w:val="0"/>
        </w:rPr>
        <w:t xml:space="preserve">29.02.2024 року</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1"/>
          <w:color w:val="ff0000"/>
          <w:sz w:val="22"/>
          <w:szCs w:val="22"/>
          <w:u w:val="none"/>
          <w:shd w:fill="auto" w:val="clear"/>
          <w:vertAlign w:val="baseline"/>
          <w:rtl w:val="0"/>
        </w:rPr>
        <w:t xml:space="preserve">07.03.2024 року</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14.03.2024 року.</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Цінові пропозиції приймаються на електронну адресу: </w:t>
      </w:r>
      <w:hyperlink r:id="rId7">
        <w:r w:rsidDel="00000000" w:rsidR="00000000" w:rsidRPr="00000000">
          <w:rPr>
            <w:rFonts w:ascii="Times New Roman" w:cs="Times New Roman" w:eastAsia="Times New Roman" w:hAnsi="Times New Roman"/>
            <w:b w:val="1"/>
            <w:i w:val="0"/>
            <w:smallCaps w:val="0"/>
            <w:strike w:val="0"/>
            <w:color w:val="0000ff"/>
            <w:sz w:val="22"/>
            <w:szCs w:val="22"/>
            <w:u w:val="single"/>
            <w:shd w:fill="auto" w:val="clear"/>
            <w:vertAlign w:val="baseline"/>
            <w:rtl w:val="0"/>
          </w:rPr>
          <w:t xml:space="preserve">podil-kyiv@redcross.org.ua</w:t>
        </w:r>
      </w:hyperlink>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до 18:00 год</w:t>
      </w:r>
      <w:r w:rsidDel="00000000" w:rsidR="00000000" w:rsidRPr="00000000">
        <w:rPr>
          <w:rFonts w:ascii="Times New Roman" w:cs="Times New Roman" w:eastAsia="Times New Roman" w:hAnsi="Times New Roman"/>
          <w:b w:val="1"/>
          <w:i w:val="0"/>
          <w:smallCaps w:val="0"/>
          <w:strike w:val="1"/>
          <w:color w:val="ff0000"/>
          <w:sz w:val="22"/>
          <w:szCs w:val="22"/>
          <w:u w:val="none"/>
          <w:shd w:fill="auto" w:val="clear"/>
          <w:vertAlign w:val="baseline"/>
          <w:rtl w:val="0"/>
        </w:rPr>
        <w:t xml:space="preserve">. 01.03.2024 року</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1"/>
          <w:color w:val="ff0000"/>
          <w:sz w:val="22"/>
          <w:szCs w:val="22"/>
          <w:u w:val="none"/>
          <w:shd w:fill="auto" w:val="clear"/>
          <w:vertAlign w:val="baseline"/>
          <w:rtl w:val="0"/>
        </w:rPr>
        <w:t xml:space="preserve">08.03.2024 року</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19.03.2024 року.</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Підписанням та поданням своєї цінової пропозиції учасник погоджується з наступним:</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участь у закупівлі пов’язаних осіб або ж змова учасників місцевої закупівлі забороняється. У разі виявлення таких фактів, результат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rsidR="00000000" w:rsidDel="00000000" w:rsidP="00000000" w:rsidRDefault="00000000" w:rsidRPr="00000000" w14:paraId="000000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учасник самостійно одержує всі необхідні документи, пов’язані з поданням його цінової пропозиції, та несе всі витрати на їх отримання.</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поставлені товари, які не відповідають вимогам щодо якості, будуть відхилені та повернуті постачальнику і підлягають заміні протягом 3-х робочих днів на товари необхідної якості за рахунок постачальника.</w:t>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0" w:right="0" w:firstLine="567"/>
        <w:jc w:val="both"/>
        <w:rPr>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учасник конкурсу зобов’язується детально ознайомитися з усіма умовами, формами, термінами і специфікаціями, викладеними в Запиті. Помилки в наданій інформації є особистою відповідальністю учасника.</w:t>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851"/>
        </w:tabs>
        <w:spacing w:after="160" w:before="0" w:line="259" w:lineRule="auto"/>
        <w:ind w:left="0" w:right="0" w:firstLine="567"/>
        <w:jc w:val="both"/>
        <w:rPr>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Замовник у разі прострочення строків поставки має право застосувати штрафні санкції до постачальника відповідно до чинного законодавства України.</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Підписанням та поданням своєї цінової пропозиції учасник підтверджує:</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1.1. З метою забезпечення дотримання вимог законодавства України, а саме постанови Кабінету Міністрів України від 03.03.2022 № 187 «Про забезпечення захисту національних інтересів за майбутніми позовами держави Україна у зв’язку з військовою агресією Російської Федерації», на дату подання пропозиції, він (його посадові особи) не належить до: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 юридичних осіб, створених та зареєстрованих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яких є Російська Федерація, громадянин Російської Федерації, крім того, що проживає на території України на законних підставах, або юридична особа, створена та зареєстрована відповідно до законодавства Російської Федерації;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осіб, пов’язаних з державою-агресором.</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1.2. На учасника (його посадових осіб) не поширюється дія економічних Санкцій*.</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1.3. Учасника (його посадових осіб) не включено до:</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Санкцій РНБО (Ради національної безпеки і оборони України).</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Санкційного списку Міністерства Фінансів США (OFAC).</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Санкційного списку Канади.</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Санкційного списку ЄС.</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Зведеного санкційного списку Австралії.</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Санкційного списку Великобританії.</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Санкційного списку Японії проти РФ у зв'язку з подіями в Україні.</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Санкційних списків Бюро промисловості та безпеки (BIS) Міністерства торгівлі США.</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080"/>
          <w:tab w:val="left" w:leader="none" w:pos="2124"/>
          <w:tab w:val="left" w:leader="none" w:pos="2832"/>
          <w:tab w:val="left" w:leader="none" w:pos="3540"/>
          <w:tab w:val="left" w:leader="none" w:pos="4155"/>
        </w:tabs>
        <w:spacing w:after="0" w:before="0" w:line="240" w:lineRule="auto"/>
        <w:ind w:left="142" w:right="0" w:firstLine="283.9999999999999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080"/>
          <w:tab w:val="left" w:leader="none" w:pos="2124"/>
          <w:tab w:val="left" w:leader="none" w:pos="2832"/>
          <w:tab w:val="left" w:leader="none" w:pos="3540"/>
          <w:tab w:val="left" w:leader="none" w:pos="415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Методика обрання переможця конкурсу (процедури місцевої закупівлі).</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080"/>
          <w:tab w:val="left" w:leader="none" w:pos="2124"/>
          <w:tab w:val="left" w:leader="none" w:pos="2832"/>
          <w:tab w:val="left" w:leader="none" w:pos="3540"/>
          <w:tab w:val="left" w:leader="none" w:pos="415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bookmarkStart w:colFirst="0" w:colLast="0" w:name="_30j0zll" w:id="1"/>
      <w:bookmarkEnd w:id="1"/>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Спочатку серед поданих цінових пропозицій тендерним комітетом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080"/>
          <w:tab w:val="left" w:leader="none" w:pos="2124"/>
          <w:tab w:val="left" w:leader="none" w:pos="2832"/>
          <w:tab w:val="left" w:leader="none" w:pos="3540"/>
          <w:tab w:val="left" w:leader="none" w:pos="415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З відібраних цінових пропозицій тендерним комітетом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080"/>
          <w:tab w:val="left" w:leader="none" w:pos="2124"/>
          <w:tab w:val="left" w:leader="none" w:pos="2832"/>
          <w:tab w:val="left" w:leader="none" w:pos="3540"/>
          <w:tab w:val="left" w:leader="none" w:pos="415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Визначення переможця даної процедури закупівлі відбудеться протягом 3 (трьох) робочих днів з дати розгляду цінових пропозицій. Результати процедури закупівлі буде повідомлено всім учасникам не пізніше 3 (трьох) робочих днів з дати прийняття рішення про визначення переможця шляхом надсилання відповідних повідомлень всім учасникам місцевої закупівлі електронною поштою або розміщення інформації у відповідній соціальній мережі.</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080"/>
          <w:tab w:val="left" w:leader="none" w:pos="2124"/>
          <w:tab w:val="left" w:leader="none" w:pos="2832"/>
          <w:tab w:val="left" w:leader="none" w:pos="3540"/>
          <w:tab w:val="left" w:leader="none" w:pos="4155"/>
        </w:tabs>
        <w:spacing w:after="0" w:before="0" w:line="240" w:lineRule="auto"/>
        <w:ind w:left="142" w:right="0" w:firstLine="283.9999999999999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 w:val="left" w:leader="none" w:pos="1080"/>
          <w:tab w:val="left" w:leader="none" w:pos="2124"/>
          <w:tab w:val="left" w:leader="none" w:pos="2832"/>
          <w:tab w:val="left" w:leader="none" w:pos="3540"/>
          <w:tab w:val="left" w:leader="none" w:pos="415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*Повідомляємо, що Подільська районна організація Товариства Червоного Хреста України в м. Києві проводить закупівлю відповідно до локальних нормативно-правових актів. Окремо звертаємо увагу, що протокол розкриття тендерних пропозицій не передбачено вищезазначеними документами. Також повідомляємо, що Подільська районна організація Товариства Червоного Хреста України в м. Києві не керується Законом України «Про публічні закупівлі».</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283.9999999999999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Укладання договору</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Голова тендерного комітету</w:t>
        <w:tab/>
        <w:tab/>
        <w:tab/>
        <w:tab/>
        <w:tab/>
        <w:tab/>
        <w:tab/>
        <w:t xml:space="preserve">Людмила ЗАХАРЧУК</w:t>
      </w:r>
      <w:r w:rsidDel="00000000" w:rsidR="00000000" w:rsidRPr="00000000">
        <w:rPr>
          <w:rFonts w:ascii="Times New Roman" w:cs="Times New Roman" w:eastAsia="Times New Roman" w:hAnsi="Times New Roman"/>
          <w:b w:val="0"/>
          <w:i w:val="0"/>
          <w:smallCaps w:val="0"/>
          <w:strike w:val="0"/>
          <w:color w:val="ff0000"/>
          <w:sz w:val="22"/>
          <w:szCs w:val="22"/>
          <w:u w:val="none"/>
          <w:shd w:fill="auto" w:val="clear"/>
          <w:vertAlign w:val="baseline"/>
          <w:rtl w:val="0"/>
        </w:rPr>
        <w:tab/>
        <w:tab/>
        <w:tab/>
        <w:tab/>
        <w:tab/>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headerReference r:id="rId8" w:type="default"/>
          <w:pgSz w:h="16838" w:w="11906" w:orient="portrait"/>
          <w:pgMar w:bottom="567" w:top="851" w:left="1418" w:right="851" w:header="284" w:footer="284"/>
          <w:pgNumType w:start="1"/>
          <w:titlePg w:val="1"/>
        </w:sect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283.9999999999999"/>
        <w:jc w:val="righ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Додаток 1 до Запиту</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283.9999999999999"/>
        <w:jc w:val="righ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color="000000" w:space="1" w:sz="12" w:val="single"/>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(назва суб’єкта господарювання)</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надає свою пропозицію щодо участі у місцевій закупівлі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продуктів харчування та супутніх товарів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для проведення заходів в рамках реалізації проєкту «Обійми турботи», що фінансується Компанією ТОВ «Байєрсдорф Україна».</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bl>
      <w:tblPr>
        <w:tblStyle w:val="Table4"/>
        <w:tblW w:w="97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5"/>
        <w:gridCol w:w="6927"/>
        <w:tblGridChange w:id="0">
          <w:tblGrid>
            <w:gridCol w:w="2835"/>
            <w:gridCol w:w="6927"/>
          </w:tblGrid>
        </w:tblGridChange>
      </w:tblGrid>
      <w:tr>
        <w:trPr>
          <w:cantSplit w:val="1"/>
          <w:trHeight w:val="159" w:hRule="atLeast"/>
          <w:tblHeader w:val="0"/>
        </w:trPr>
        <w:tc>
          <w:tcPr>
            <w:vMerge w:val="restart"/>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Відомості про учасника – суб’єкта господарювання</w:t>
            </w:r>
            <w:r w:rsidDel="00000000" w:rsidR="00000000" w:rsidRPr="00000000">
              <w:rPr>
                <w:rtl w:val="0"/>
              </w:rPr>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7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Повне найменування учасника – суб’єкта господарювання</w:t>
            </w:r>
          </w:p>
        </w:tc>
      </w:tr>
      <w:tr>
        <w:trPr>
          <w:cantSplit w:val="1"/>
          <w:trHeight w:val="166" w:hRule="atLeast"/>
          <w:tblHeader w:val="0"/>
        </w:trPr>
        <w:tc>
          <w:tcPr>
            <w:vMerge w:val="continue"/>
            <w:vAlign w:val="cente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7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Ідентифікаційний код за ЄДРПОУ</w:t>
            </w:r>
          </w:p>
        </w:tc>
      </w:tr>
      <w:tr>
        <w:trPr>
          <w:cantSplit w:val="1"/>
          <w:trHeight w:val="438" w:hRule="atLeast"/>
          <w:tblHeader w:val="0"/>
        </w:trPr>
        <w:tc>
          <w:tcPr>
            <w:vMerge w:val="continue"/>
            <w:vAlign w:val="center"/>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7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Реквізити (адреса – юридична та фактична, телефон, факс, телефон для контактів)</w:t>
            </w:r>
          </w:p>
        </w:tc>
      </w:tr>
      <w:tr>
        <w:trPr>
          <w:cantSplit w:val="1"/>
          <w:trHeight w:val="193" w:hRule="atLeast"/>
          <w:tblHeader w:val="0"/>
        </w:trPr>
        <w:tc>
          <w:tcPr>
            <w:vMerge w:val="continue"/>
            <w:vAlign w:val="cente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7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Банківські реквізити</w:t>
            </w:r>
          </w:p>
        </w:tc>
      </w:tr>
      <w:tr>
        <w:trPr>
          <w:cantSplit w:val="0"/>
          <w:trHeight w:val="413" w:hRule="atLeast"/>
          <w:tblHeader w:val="0"/>
        </w:trPr>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Відомості про особу (осіб), які уповноважені представляти інтереси учасника</w:t>
            </w:r>
            <w:r w:rsidDel="00000000" w:rsidR="00000000" w:rsidRPr="00000000">
              <w:rPr>
                <w:rtl w:val="0"/>
              </w:rPr>
            </w:r>
          </w:p>
        </w:tc>
        <w:tc>
          <w:tcP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78"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Прізвище, ім’я, по батькові, посада, контактний телефон, електронна пошта</w:t>
            </w:r>
          </w:p>
        </w:tc>
      </w:tr>
    </w:tbl>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283.9999999999999"/>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bl>
      <w:tblPr>
        <w:tblStyle w:val="Table5"/>
        <w:tblW w:w="9866.0" w:type="dxa"/>
        <w:jc w:val="left"/>
        <w:tblInd w:w="-13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3"/>
        <w:gridCol w:w="6302"/>
        <w:gridCol w:w="425"/>
        <w:gridCol w:w="879"/>
        <w:gridCol w:w="1767"/>
        <w:tblGridChange w:id="0">
          <w:tblGrid>
            <w:gridCol w:w="493"/>
            <w:gridCol w:w="6302"/>
            <w:gridCol w:w="425"/>
            <w:gridCol w:w="879"/>
            <w:gridCol w:w="1767"/>
          </w:tblGrid>
        </w:tblGridChange>
      </w:tblGrid>
      <w:tr>
        <w:trPr>
          <w:cantSplit w:val="1"/>
          <w:trHeight w:val="462"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з/п</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Найменування товару</w:t>
            </w:r>
            <w:r w:rsidDel="00000000" w:rsidR="00000000" w:rsidRPr="00000000">
              <w:rPr>
                <w:rtl w:val="0"/>
              </w:rPr>
            </w:r>
          </w:p>
        </w:tc>
        <w:tc>
          <w:tcPr>
            <w:gridSpan w:val="2"/>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Умовний обсяг,</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кількість</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Ціна за од. </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6"/>
                <w:szCs w:val="16"/>
                <w:u w:val="none"/>
                <w:shd w:fill="auto" w:val="clear"/>
                <w:vertAlign w:val="baseline"/>
                <w:rtl w:val="0"/>
              </w:rPr>
              <w:t xml:space="preserve">(з врахуванням відповідно до системи оподаткування податку)</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грн</w:t>
            </w:r>
            <w:r w:rsidDel="00000000" w:rsidR="00000000" w:rsidRPr="00000000">
              <w:rPr>
                <w:rtl w:val="0"/>
              </w:rPr>
            </w:r>
          </w:p>
        </w:tc>
      </w:tr>
      <w:tr>
        <w:trPr>
          <w:cantSplit w:val="1"/>
          <w:trHeight w:val="458"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gridSpan w:val="2"/>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9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Стакани паперові одноразові 250мл (50шт/уп)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9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Стакани паперові одноразові 500мл (50шт/уп)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Тарілка одноразова глибока пластикова 500мл (100 шт/уп)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Тарілка одноразова пластикова Ø205 мм (100шт/уп)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Виделка пластикова біла 16см (100шт/уп)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Ложка одноразова пластикова чайна (100шт/уп)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Ложка одноразова пластикова столова (100шт/уп)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Мішалка одноразова пластикова (100шт/уп)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Скатертина 120*200 одноразова поліетиленова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шт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Мішки для побутового сміття  35л/30шт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Серветки вологі 120 шт з клапаном</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Серветки паперові одношарові целюлозні, 24х25 см (100шт/уп)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Печиво Konti «День і ніч»</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1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Печиво «Вівсяне»</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35"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Печиво «Вушки»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6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Здобне печиво збивне «Деліція» в асортименті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85"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Печиво «Марія»</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04"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Цукерки Roshen «Ромашка»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21"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Цукерки Roshen «Ліщина»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Цукерки Konti «Джек»</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5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Цукерки желейні Roshen «Джеллі»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34"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Цукерки Roshen «Барбарис»</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51"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Чорний чай Lovare  в пакетиках, 24 шт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7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Зелений чай Lovare  в пакетиках, 24 шт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0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Чай чорний Alokozay в пакетиках 2гх100 шт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2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Кава мелена Lavazza 250 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79"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Кава мелена Ambassador Premium 225 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79"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Кава в зернах Jacobs Monarch 0,5 кг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3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Вершки порційні 10% - 10шт/уп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5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Цукор білий стік 100 шт/уп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2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Цукор, кг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5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Вода Моршинська 0,5л  негазована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шт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8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Вода Моршинська 0,5л газована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шт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79"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Вода Моршинська 1,5л негазована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шт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0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Вода Моршинська 1,5л газована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шт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79"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Сік «Садочок» мультивітамін 0,25л</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шт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79"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Сік «Садочок» мультивітамін 1л</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шт</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29"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Яблука «Голден», «Ред Чіф»</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1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Апельсин</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Мандарин</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79"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Банан</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кг</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28" w:hRule="atLeast"/>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Всього: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*Вартість пропозиції учасника включає доставку товару, завантаження та розвантаження товару/партії товару згідно адреси, вказаної в ціновому запиті.</w:t>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**Усі зазначені найменування товарів, а також їх технічні характеристики є не остаточними. Асортимент товарів та їх характеристики можуть змінюватися в залежності від потреб Замовника.</w:t>
      </w: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***Орієнтовна сума договору складатиме 80 000 грн з можливістю її зміни залежно від наявного фінансування та потреб Замовника; укладання договору терміном дії протягом 2024 року.</w:t>
      </w: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both"/>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Умови оплати:</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100% післяплата по факту поставки товару/партії товару та підписання відповідних накладних.</w:t>
      </w: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highlight w:val="yellow"/>
          <w:u w:val="none"/>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Термін поставки (виконання замовлення):</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______________ календарних днів.</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highlight w:val="yellow"/>
          <w:u w:val="none"/>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843" w:right="0" w:hanging="1843"/>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Умови поставки:</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t xml:space="preserve">поставка здійснюватиметься у м. Київ, Контрактова площа, 12. Доставка товару/ партії товару здійснюється транспортом Постачальника за його рахунок.</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Додаткова інформація</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Замовник закупівлі не переслідує обрання конкретної торгової марки. Будь-яке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Ми погоджуємося з умовами, що Замовник має право самостійно зменшити обсяги закупівлі в залежності від наявного фінансування.</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Ми погоджуємося зафіксувати цінову пропозицію на термін в 60 календарних днів з моменту подачі.</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Подільська районна організація Товариства Червоного Хреста України в м. Києві є громадською неприбутковою організацією і просить надати максимальні знижки на товари, вказані в ціновому запиті.</w:t>
      </w: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Керівник організації/ФОП:</w:t>
        <w:tab/>
        <w:t xml:space="preserve">                           _________________________ ( ____________________)  </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sectPr>
          <w:type w:val="nextPage"/>
          <w:pgSz w:h="16838" w:w="11906" w:orient="portrait"/>
          <w:pgMar w:bottom="680" w:top="567" w:left="1418" w:right="851" w:header="289" w:footer="709"/>
        </w:sect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Дата _________________________</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2 до Запиту  </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ТЕХНІЧНІ, ЯКІСНІ ТА ЗАГАЛЬНІ ВИМОГИ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до закупівлі</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продуктів харчування та супутніх товарів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для проведення заходів в рамках реалізації проєкту «Обійми турботи», що фінансується Компанією ТОВ «Байєрсдорф Україна»</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(надається на бланку учасника за наявності)</w:t>
      </w:r>
      <w:r w:rsidDel="00000000" w:rsidR="00000000" w:rsidRPr="00000000">
        <w:rPr>
          <w:rtl w:val="0"/>
        </w:rPr>
      </w:r>
    </w:p>
    <w:tbl>
      <w:tblPr>
        <w:tblStyle w:val="Table6"/>
        <w:tblW w:w="967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5"/>
        <w:gridCol w:w="1728"/>
        <w:gridCol w:w="4639"/>
        <w:gridCol w:w="794"/>
        <w:gridCol w:w="1989"/>
        <w:tblGridChange w:id="0">
          <w:tblGrid>
            <w:gridCol w:w="525"/>
            <w:gridCol w:w="1728"/>
            <w:gridCol w:w="4639"/>
            <w:gridCol w:w="794"/>
            <w:gridCol w:w="1989"/>
          </w:tblGrid>
        </w:tblGridChange>
      </w:tblGrid>
      <w:tr>
        <w:trPr>
          <w:cantSplit w:val="1"/>
          <w:trHeight w:val="57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з/п</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Назва предмету закупівлі</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Додаткова інформація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Пропозиція </w:t>
            </w: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8"/>
                <w:szCs w:val="18"/>
                <w:highlight w:val="yellow"/>
                <w:u w:val="none"/>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від Учасника</w:t>
            </w:r>
            <w:r w:rsidDel="00000000" w:rsidR="00000000" w:rsidRPr="00000000">
              <w:rPr>
                <w:rtl w:val="0"/>
              </w:rPr>
            </w:r>
          </w:p>
        </w:tc>
      </w:tr>
      <w:tr>
        <w:trPr>
          <w:cantSplit w:val="1"/>
          <w:trHeight w:val="644"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Продукти харчування та супутні товари</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ТАК/НІ</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Коментарі та умови</w:t>
            </w:r>
            <w:r w:rsidDel="00000000" w:rsidR="00000000" w:rsidRPr="00000000">
              <w:rPr>
                <w:rtl w:val="0"/>
              </w:rPr>
            </w:r>
          </w:p>
        </w:tc>
      </w:tr>
      <w:tr>
        <w:trPr>
          <w:cantSplit w:val="1"/>
          <w:trHeight w:val="317"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1" w:right="0" w:hanging="461"/>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1.1. Можливість здійснення on-line замовлень (через сайт магазину або іншим визначеним способом).</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r>
      <w:tr>
        <w:trPr>
          <w:cantSplit w:val="1"/>
          <w:trHeight w:val="317"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1" w:right="0" w:hanging="461"/>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1.2. Оплата на умовах 100% післяплати товару/партії товару протягом 5-ти днів з моменту отримання товару/партії товару</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та підписання відповідних накладних.</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r>
      <w:tr>
        <w:trPr>
          <w:cantSplit w:val="1"/>
          <w:trHeight w:val="317"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1" w:right="0" w:hanging="461"/>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1.3. В разі придбання товару/партії товару в on-line форматі, рахунок формується при завершенні оформлення замовлення та надсилається на електронну адресу, яку визначить Замовник.</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r>
      <w:tr>
        <w:trPr>
          <w:cantSplit w:val="1"/>
          <w:trHeight w:val="548"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1" w:right="0" w:hanging="461"/>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1.4. Здійснення доставки товару/партії товару за адресою, вказаною Замовником. </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1" w:right="0" w:hanging="461"/>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single"/>
                <w:shd w:fill="auto" w:val="clear"/>
                <w:vertAlign w:val="baseline"/>
                <w:rtl w:val="0"/>
              </w:rPr>
              <w:t xml:space="preserve">Вказати строк виконання замовлення (кількість календарних днів з дати отримання заявки).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r>
      <w:tr>
        <w:trPr>
          <w:cantSplit w:val="1"/>
          <w:trHeight w:val="548"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1" w:right="0" w:hanging="461"/>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1.5. Документи, які надаються при поставці товару/партії товару:</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1" w:right="0" w:hanging="461"/>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0000"/>
                <w:sz w:val="22"/>
                <w:szCs w:val="22"/>
                <w:u w:val="single"/>
                <w:shd w:fill="auto" w:val="clear"/>
                <w:vertAlign w:val="baseline"/>
                <w:rtl w:val="0"/>
              </w:rPr>
              <w:t xml:space="preserve">оригінал</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рахунку-фактури;</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1" w:right="0" w:hanging="461"/>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 </w:t>
            </w:r>
            <w:r w:rsidDel="00000000" w:rsidR="00000000" w:rsidRPr="00000000">
              <w:rPr>
                <w:rFonts w:ascii="Times New Roman" w:cs="Times New Roman" w:eastAsia="Times New Roman" w:hAnsi="Times New Roman"/>
                <w:b w:val="0"/>
                <w:i w:val="0"/>
                <w:smallCaps w:val="0"/>
                <w:strike w:val="0"/>
                <w:color w:val="000000"/>
                <w:sz w:val="22"/>
                <w:szCs w:val="22"/>
                <w:u w:val="single"/>
                <w:shd w:fill="auto" w:val="clear"/>
                <w:vertAlign w:val="baseline"/>
                <w:rtl w:val="0"/>
              </w:rPr>
              <w:t xml:space="preserve">оригінал</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видаткової накладної.</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r>
      <w:tr>
        <w:trPr>
          <w:cantSplit w:val="1"/>
          <w:trHeight w:val="548"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1" w:right="0" w:hanging="461"/>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1.6. Товар відповідає якісним та технічним вимогам Замовника, постачається в належному для такого виду товару упаковці з необхідними реквізитами виробника; упаковка має бути цілою та непошкодженою та забезпечувати безпеку транспортування.</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r>
      <w:tr>
        <w:trPr>
          <w:cantSplit w:val="1"/>
          <w:trHeight w:val="548"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1" w:right="0" w:hanging="461"/>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1.7. Товар, який постачається учасником, повинен відповідати вимогам Закону України «Про інформацію для споживачів щодо харчових продуктів» від 06.12.2018 № 2639-VIII (далі – Закон), Закону України «Про основні принципи та вимоги до безпечності та якості харчових продуктів» від 23.12.1997 № 771/97, чинним міждержавним, національним стандартам і нормам, технічним умовам виробника, не містити шкідливих речовин, сполук, токсичних компонентів та інших речовин, відповідає екологічним вимогам до даного виду продукції, що підтверджуються відповідними документами (сертифікатами якості).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tc>
      </w:tr>
    </w:tbl>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Посада, прізвище, ініціали, </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підпис уповноваженої особи </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суб’єкта господарювання/ФОП,                     _____________           (_______________________)</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завірені печаткою (у разі наявності)</w:t>
      </w:r>
    </w:p>
    <w:sectPr>
      <w:type w:val="nextPage"/>
      <w:pgSz w:h="16838" w:w="11906" w:orient="portrait"/>
      <w:pgMar w:bottom="425" w:top="709" w:left="1134" w:right="707" w:header="288"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Tahoma"/>
  <w:font w:name="Courier New"/>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Tahoma" w:cs="Tahoma" w:eastAsia="Tahoma" w:hAnsi="Tahoma"/>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decimal"/>
      <w:lvlText w:val="%1."/>
      <w:lvlJc w:val="left"/>
      <w:pPr>
        <w:ind w:left="900" w:hanging="360"/>
      </w:pPr>
      <w:rPr>
        <w:vertAlign w:val="baseline"/>
      </w:rPr>
    </w:lvl>
    <w:lvl w:ilvl="1">
      <w:start w:val="1"/>
      <w:numFmt w:val="lowerLetter"/>
      <w:lvlText w:val="%2."/>
      <w:lvlJc w:val="left"/>
      <w:pPr>
        <w:ind w:left="1620" w:hanging="360"/>
      </w:pPr>
      <w:rPr>
        <w:vertAlign w:val="baseline"/>
      </w:rPr>
    </w:lvl>
    <w:lvl w:ilvl="2">
      <w:start w:val="1"/>
      <w:numFmt w:val="lowerRoman"/>
      <w:lvlText w:val="%3."/>
      <w:lvlJc w:val="right"/>
      <w:pPr>
        <w:ind w:left="2340" w:hanging="180"/>
      </w:pPr>
      <w:rPr>
        <w:vertAlign w:val="baseline"/>
      </w:rPr>
    </w:lvl>
    <w:lvl w:ilvl="3">
      <w:start w:val="1"/>
      <w:numFmt w:val="decimal"/>
      <w:lvlText w:val="%4."/>
      <w:lvlJc w:val="left"/>
      <w:pPr>
        <w:ind w:left="3060" w:hanging="360"/>
      </w:pPr>
      <w:rPr>
        <w:vertAlign w:val="baseline"/>
      </w:rPr>
    </w:lvl>
    <w:lvl w:ilvl="4">
      <w:start w:val="1"/>
      <w:numFmt w:val="lowerLetter"/>
      <w:lvlText w:val="%5."/>
      <w:lvlJc w:val="left"/>
      <w:pPr>
        <w:ind w:left="3780" w:hanging="360"/>
      </w:pPr>
      <w:rPr>
        <w:vertAlign w:val="baseline"/>
      </w:rPr>
    </w:lvl>
    <w:lvl w:ilvl="5">
      <w:start w:val="1"/>
      <w:numFmt w:val="lowerRoman"/>
      <w:lvlText w:val="%6."/>
      <w:lvlJc w:val="right"/>
      <w:pPr>
        <w:ind w:left="4500" w:hanging="180"/>
      </w:pPr>
      <w:rPr>
        <w:vertAlign w:val="baseline"/>
      </w:rPr>
    </w:lvl>
    <w:lvl w:ilvl="6">
      <w:start w:val="1"/>
      <w:numFmt w:val="decimal"/>
      <w:lvlText w:val="%7."/>
      <w:lvlJc w:val="left"/>
      <w:pPr>
        <w:ind w:left="5220" w:hanging="360"/>
      </w:pPr>
      <w:rPr>
        <w:vertAlign w:val="baseline"/>
      </w:rPr>
    </w:lvl>
    <w:lvl w:ilvl="7">
      <w:start w:val="1"/>
      <w:numFmt w:val="lowerLetter"/>
      <w:lvlText w:val="%8."/>
      <w:lvlJc w:val="left"/>
      <w:pPr>
        <w:ind w:left="5940" w:hanging="360"/>
      </w:pPr>
      <w:rPr>
        <w:vertAlign w:val="baseline"/>
      </w:rPr>
    </w:lvl>
    <w:lvl w:ilvl="8">
      <w:start w:val="1"/>
      <w:numFmt w:val="lowerRoman"/>
      <w:lvlText w:val="%9."/>
      <w:lvlJc w:val="right"/>
      <w:pPr>
        <w:ind w:left="6660" w:hanging="180"/>
      </w:pPr>
      <w:rPr>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podil-kyiv@redcross.org.ua" TargetMode="External"/><Relationship Id="rId7" Type="http://schemas.openxmlformats.org/officeDocument/2006/relationships/hyperlink" Target="mailto:podil-kyiv@redcross.org.ua"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